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2CE" w:rsidRDefault="006042CE" w:rsidP="006042C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ОТЧЕТ О </w:t>
      </w:r>
      <w:r w:rsidR="002E5E5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ЫПОЛНЕНИИ </w:t>
      </w:r>
    </w:p>
    <w:p w:rsidR="006042CE" w:rsidRDefault="006042CE" w:rsidP="006042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ГОСУДАРСТВЕННОГО ЗАДАНИЯ</w:t>
      </w:r>
    </w:p>
    <w:p w:rsidR="006042CE" w:rsidRDefault="006042CE" w:rsidP="006042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</w:t>
      </w:r>
      <w:r w:rsidR="009131D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bookmarkEnd w:id="0"/>
    <w:p w:rsidR="006042CE" w:rsidRDefault="006042CE" w:rsidP="006042C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42CE" w:rsidRDefault="006042CE" w:rsidP="006042C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5103"/>
        <w:gridCol w:w="2552"/>
      </w:tblGrid>
      <w:tr w:rsidR="006042CE" w:rsidTr="006042CE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государственного учреждения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042CE" w:rsidRDefault="006042CE">
            <w:pPr>
              <w:widowControl/>
              <w:spacing w:line="276" w:lineRule="auto"/>
              <w:rPr>
                <w:rFonts w:asciiTheme="minorHAnsi" w:eastAsiaTheme="minorEastAsia" w:hAnsiTheme="minorHAnsi" w:cs="Times New Roman"/>
                <w:color w:val="auto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Коды</w:t>
            </w:r>
          </w:p>
        </w:tc>
      </w:tr>
      <w:tr w:rsidR="006042CE" w:rsidTr="006042CE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042CE" w:rsidRDefault="006042CE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(обособленного подразделения</w:t>
            </w:r>
            <w:r>
              <w:rPr>
                <w:rFonts w:ascii="Times New Roman" w:hAnsi="Times New Roman" w:cs="Times New Roman"/>
              </w:rPr>
              <w:t>)-</w:t>
            </w:r>
            <w:r>
              <w:rPr>
                <w:rFonts w:ascii="Times New Roman" w:hAnsi="Times New Roman" w:cs="Times New Roman"/>
                <w:shd w:val="clear" w:color="auto" w:fill="E8F3F7"/>
              </w:rPr>
              <w:t xml:space="preserve"> государственное автономное учреждение социального обслуживания «Хапчерангинский психоневрологический дом-интернат» Забайкальского края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042CE" w:rsidRDefault="006042CE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Форма по ОКУД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0506001</w:t>
            </w:r>
          </w:p>
        </w:tc>
      </w:tr>
      <w:tr w:rsidR="006042CE" w:rsidTr="006042CE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</w:tcPr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42CE" w:rsidRDefault="006042CE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 w:rsidP="006042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01.01.2020г</w:t>
            </w:r>
          </w:p>
        </w:tc>
      </w:tr>
      <w:tr w:rsidR="006042CE" w:rsidTr="006042CE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</w:tcPr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042CE" w:rsidRDefault="006042CE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начала действия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2CE" w:rsidTr="006042CE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Виды деятельности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государственного</w:t>
            </w:r>
            <w:proofErr w:type="gramEnd"/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042CE" w:rsidRDefault="006042CE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окончания действия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 w:rsidP="006042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31.12.2020г.</w:t>
            </w:r>
          </w:p>
        </w:tc>
      </w:tr>
      <w:tr w:rsidR="006042CE" w:rsidTr="006042CE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учреждения (обособленного подразделения)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042CE" w:rsidRDefault="006042CE">
            <w:pPr>
              <w:widowControl/>
              <w:spacing w:line="276" w:lineRule="auto"/>
              <w:rPr>
                <w:rFonts w:asciiTheme="minorHAnsi" w:eastAsiaTheme="minorEastAsia" w:hAnsiTheme="minorHAnsi" w:cs="Times New Roman"/>
                <w:color w:val="aut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2CE" w:rsidTr="006042CE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</w:tcPr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Социальная защита населения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42CE" w:rsidRDefault="006042CE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2CE" w:rsidTr="006042CE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</w:tcPr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042CE" w:rsidRDefault="006042CE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2CE" w:rsidTr="006042CE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</w:tcPr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042CE" w:rsidRDefault="006042CE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по свободному реестру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widowControl/>
              <w:spacing w:line="276" w:lineRule="auto"/>
              <w:rPr>
                <w:rFonts w:asciiTheme="minorHAnsi" w:eastAsiaTheme="minorEastAsia" w:hAnsiTheme="minorHAnsi" w:cs="Times New Roman"/>
                <w:color w:val="auto"/>
              </w:rPr>
            </w:pPr>
          </w:p>
        </w:tc>
      </w:tr>
      <w:tr w:rsidR="006042CE" w:rsidTr="006042CE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</w:tcPr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042CE" w:rsidRDefault="006042CE">
            <w:pPr>
              <w:widowControl/>
              <w:spacing w:line="276" w:lineRule="auto"/>
              <w:rPr>
                <w:rFonts w:asciiTheme="minorHAnsi" w:eastAsiaTheme="minorEastAsia" w:hAnsiTheme="minorHAnsi" w:cs="Times New Roman"/>
                <w:color w:val="aut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Theme="minorHAnsi" w:eastAsiaTheme="minorEastAsia" w:hAnsiTheme="minorHAnsi" w:cs="Times New Roman"/>
                <w:color w:val="auto"/>
              </w:rPr>
            </w:pPr>
          </w:p>
        </w:tc>
      </w:tr>
      <w:tr w:rsidR="006042CE" w:rsidTr="006042CE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</w:tcPr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042CE" w:rsidRDefault="006042CE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по ОКВЭД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87.30</w:t>
            </w:r>
          </w:p>
        </w:tc>
      </w:tr>
      <w:tr w:rsidR="006042CE" w:rsidTr="006042CE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</w:tcPr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042CE" w:rsidRDefault="006042CE">
            <w:pPr>
              <w:widowControl/>
              <w:spacing w:line="276" w:lineRule="auto"/>
              <w:rPr>
                <w:rFonts w:asciiTheme="minorHAnsi" w:eastAsiaTheme="minorEastAsia" w:hAnsiTheme="minorHAnsi" w:cs="Times New Roman"/>
                <w:color w:val="aut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2CE" w:rsidTr="006042CE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</w:tcPr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042CE" w:rsidRDefault="006042CE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по ОКВЭД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2CE" w:rsidTr="006042CE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Периодичность                  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042CE" w:rsidRDefault="006042CE">
            <w:pPr>
              <w:widowControl/>
              <w:spacing w:line="276" w:lineRule="auto"/>
              <w:rPr>
                <w:rFonts w:asciiTheme="minorHAnsi" w:eastAsiaTheme="minorEastAsia" w:hAnsiTheme="minorHAnsi" w:cs="Times New Roman"/>
                <w:color w:val="aut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2CE" w:rsidTr="006042CE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42CE" w:rsidRDefault="006042CE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42CE" w:rsidTr="006042CE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</w:tcPr>
          <w:p w:rsidR="006042CE" w:rsidRDefault="006042CE">
            <w:pPr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42CE" w:rsidRDefault="006042CE">
            <w:pPr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42CE" w:rsidRDefault="006042CE">
            <w:pPr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42CE" w:rsidRDefault="006042CE">
            <w:pPr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42CE" w:rsidRDefault="006042CE">
            <w:pPr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42CE" w:rsidRDefault="006042CE">
            <w:pPr>
              <w:spacing w:line="276" w:lineRule="auto"/>
              <w:ind w:left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42CE" w:rsidRDefault="006042CE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042CE" w:rsidRDefault="006042CE" w:rsidP="006042CE">
      <w:pPr>
        <w:pStyle w:val="ConsPlusNonformat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6042CE" w:rsidRDefault="006042CE" w:rsidP="006042CE">
      <w:pPr>
        <w:pStyle w:val="ConsPlusNonformat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9131D0" w:rsidRDefault="009131D0" w:rsidP="006042CE">
      <w:pPr>
        <w:pStyle w:val="ConsPlusNonformat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9131D0" w:rsidRDefault="009131D0" w:rsidP="006042CE">
      <w:pPr>
        <w:pStyle w:val="ConsPlusNonformat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9131D0" w:rsidRDefault="009131D0" w:rsidP="006042CE">
      <w:pPr>
        <w:pStyle w:val="ConsPlusNonformat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6042CE" w:rsidRDefault="006042CE" w:rsidP="006042CE">
      <w:pPr>
        <w:pStyle w:val="ConsPlusNonformat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Часть 1. Сведения об оказываемых государственных услугах </w:t>
      </w:r>
      <w:hyperlink r:id="rId5" w:anchor="Par757" w:history="1">
        <w:r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&lt;1&gt;</w:t>
        </w:r>
      </w:hyperlink>
    </w:p>
    <w:p w:rsidR="006042CE" w:rsidRDefault="006042CE" w:rsidP="006042CE">
      <w:pPr>
        <w:ind w:right="507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Раздел 1</w:t>
      </w:r>
    </w:p>
    <w:tbl>
      <w:tblPr>
        <w:tblW w:w="13858" w:type="dxa"/>
        <w:tblLook w:val="04A0" w:firstRow="1" w:lastRow="0" w:firstColumn="1" w:lastColumn="0" w:noHBand="0" w:noVBand="1"/>
      </w:tblPr>
      <w:tblGrid>
        <w:gridCol w:w="6061"/>
        <w:gridCol w:w="5529"/>
        <w:gridCol w:w="2268"/>
      </w:tblGrid>
      <w:tr w:rsidR="006042CE" w:rsidTr="006042CE">
        <w:trPr>
          <w:trHeight w:val="777"/>
        </w:trPr>
        <w:tc>
          <w:tcPr>
            <w:tcW w:w="6061" w:type="dxa"/>
            <w:hideMark/>
          </w:tcPr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1. </w:t>
            </w:r>
            <w:r>
              <w:rPr>
                <w:rFonts w:ascii="Times New Roman" w:hAnsi="Times New Roman" w:cs="Times New Roman"/>
                <w:b/>
              </w:rPr>
              <w:t>Наименование государственной услуги</w:t>
            </w:r>
            <w:r>
              <w:rPr>
                <w:rFonts w:ascii="Times New Roman" w:hAnsi="Times New Roman" w:cs="Times New Roman"/>
              </w:rPr>
              <w:t xml:space="preserve"> - </w:t>
            </w:r>
          </w:p>
          <w:p w:rsidR="006042CE" w:rsidRDefault="006042C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E8F3F7"/>
              </w:rPr>
              <w:t xml:space="preserve">Предоставление социального </w:t>
            </w:r>
            <w:proofErr w:type="gramStart"/>
            <w:r>
              <w:rPr>
                <w:rFonts w:ascii="Times New Roman" w:hAnsi="Times New Roman" w:cs="Times New Roman"/>
                <w:shd w:val="clear" w:color="auto" w:fill="E8F3F7"/>
              </w:rPr>
              <w:t>обслуживания</w:t>
            </w:r>
            <w:proofErr w:type="gramEnd"/>
            <w:r>
              <w:rPr>
                <w:rFonts w:ascii="Times New Roman" w:hAnsi="Times New Roman" w:cs="Times New Roman"/>
                <w:shd w:val="clear" w:color="auto" w:fill="E8F3F7"/>
              </w:rPr>
              <w:t xml:space="preserve"> в стационарной форме включая оказание социально-бытовых услуг, социально-медицинских услуг, социально-психологических услуг, социально-педагогических услуг, социально-трудовых услуг, социально-правовых услуг, услуг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042CE" w:rsidRDefault="006042C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Код по </w:t>
            </w:r>
            <w:proofErr w:type="gramStart"/>
            <w:r>
              <w:rPr>
                <w:rFonts w:ascii="Times New Roman" w:hAnsi="Times New Roman" w:cs="Times New Roman"/>
              </w:rPr>
              <w:t>общероссийскому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6042CE" w:rsidRDefault="006042C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базовому перечню или </w:t>
            </w:r>
          </w:p>
          <w:p w:rsidR="006042CE" w:rsidRDefault="006042CE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региональному перечню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E8F3F7"/>
              </w:rPr>
              <w:t>22.030.0</w:t>
            </w:r>
          </w:p>
        </w:tc>
      </w:tr>
      <w:tr w:rsidR="006042CE" w:rsidTr="006042CE">
        <w:trPr>
          <w:gridAfter w:val="2"/>
          <w:wAfter w:w="7797" w:type="dxa"/>
          <w:trHeight w:val="86"/>
        </w:trPr>
        <w:tc>
          <w:tcPr>
            <w:tcW w:w="6061" w:type="dxa"/>
          </w:tcPr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042CE" w:rsidTr="006042CE">
        <w:trPr>
          <w:gridAfter w:val="2"/>
          <w:wAfter w:w="7797" w:type="dxa"/>
          <w:trHeight w:val="86"/>
        </w:trPr>
        <w:tc>
          <w:tcPr>
            <w:tcW w:w="6061" w:type="dxa"/>
          </w:tcPr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042CE" w:rsidTr="006042CE">
        <w:trPr>
          <w:gridAfter w:val="2"/>
          <w:wAfter w:w="7797" w:type="dxa"/>
          <w:trHeight w:val="86"/>
        </w:trPr>
        <w:tc>
          <w:tcPr>
            <w:tcW w:w="6061" w:type="dxa"/>
            <w:hideMark/>
          </w:tcPr>
          <w:p w:rsidR="006042CE" w:rsidRDefault="006042C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2. </w:t>
            </w:r>
            <w:r>
              <w:rPr>
                <w:rFonts w:ascii="Times New Roman" w:hAnsi="Times New Roman" w:cs="Times New Roman"/>
                <w:b/>
              </w:rPr>
              <w:t>Категории потребителей государственной услуги</w:t>
            </w:r>
          </w:p>
        </w:tc>
      </w:tr>
      <w:tr w:rsidR="006042CE" w:rsidTr="006042CE">
        <w:trPr>
          <w:gridAfter w:val="2"/>
          <w:wAfter w:w="7797" w:type="dxa"/>
          <w:trHeight w:val="1296"/>
        </w:trPr>
        <w:tc>
          <w:tcPr>
            <w:tcW w:w="6061" w:type="dxa"/>
            <w:hideMark/>
          </w:tcPr>
          <w:p w:rsidR="006042CE" w:rsidRDefault="006042CE">
            <w:pPr>
              <w:tabs>
                <w:tab w:val="left" w:pos="5845"/>
              </w:tabs>
              <w:spacing w:line="276" w:lineRule="auto"/>
              <w:ind w:right="-2519"/>
              <w:jc w:val="both"/>
              <w:rPr>
                <w:rFonts w:ascii="Times New Roman" w:hAnsi="Times New Roman" w:cs="Times New Roman"/>
                <w:color w:val="auto"/>
                <w:shd w:val="clear" w:color="auto" w:fill="E8F3F7"/>
              </w:rPr>
            </w:pPr>
            <w:r>
              <w:rPr>
                <w:rFonts w:ascii="Times New Roman" w:hAnsi="Times New Roman" w:cs="Times New Roman"/>
                <w:color w:val="auto"/>
                <w:shd w:val="clear" w:color="auto" w:fill="E8F3F7"/>
              </w:rPr>
              <w:t xml:space="preserve">Гражданин при наличии иных обстоятельств, которые ухудшают или способны ухудшить условия его жизнедеятельности, </w:t>
            </w:r>
          </w:p>
          <w:p w:rsidR="006042CE" w:rsidRDefault="006042CE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hd w:val="clear" w:color="auto" w:fill="E8F3F7"/>
              </w:rPr>
            </w:pPr>
            <w:r>
              <w:rPr>
                <w:rFonts w:ascii="Times New Roman" w:hAnsi="Times New Roman" w:cs="Times New Roman"/>
                <w:color w:val="auto"/>
                <w:shd w:val="clear" w:color="auto" w:fill="E8F3F7"/>
              </w:rPr>
              <w:t>Гражданин при отсутствии работы и сре</w:t>
            </w:r>
            <w:proofErr w:type="gramStart"/>
            <w:r>
              <w:rPr>
                <w:rFonts w:ascii="Times New Roman" w:hAnsi="Times New Roman" w:cs="Times New Roman"/>
                <w:color w:val="auto"/>
                <w:shd w:val="clear" w:color="auto" w:fill="E8F3F7"/>
              </w:rPr>
              <w:t>дств к с</w:t>
            </w:r>
            <w:proofErr w:type="gramEnd"/>
            <w:r>
              <w:rPr>
                <w:rFonts w:ascii="Times New Roman" w:hAnsi="Times New Roman" w:cs="Times New Roman"/>
                <w:color w:val="auto"/>
                <w:shd w:val="clear" w:color="auto" w:fill="E8F3F7"/>
              </w:rPr>
              <w:t xml:space="preserve">уществованию, </w:t>
            </w:r>
          </w:p>
          <w:p w:rsidR="006042CE" w:rsidRDefault="006042CE">
            <w:pPr>
              <w:spacing w:line="276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hd w:val="clear" w:color="auto" w:fill="E8F3F7"/>
              </w:rPr>
              <w:t>Гражданин полностью или частично утративший способность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</w:t>
            </w:r>
          </w:p>
        </w:tc>
      </w:tr>
    </w:tbl>
    <w:p w:rsidR="006042CE" w:rsidRDefault="006042CE" w:rsidP="006042CE">
      <w:pPr>
        <w:rPr>
          <w:rFonts w:ascii="Times New Roman" w:hAnsi="Times New Roman" w:cs="Times New Roman"/>
          <w:sz w:val="28"/>
          <w:szCs w:val="28"/>
        </w:rPr>
      </w:pPr>
    </w:p>
    <w:p w:rsidR="006042CE" w:rsidRDefault="006042CE" w:rsidP="006042CE">
      <w:pPr>
        <w:rPr>
          <w:rFonts w:ascii="Times New Roman" w:hAnsi="Times New Roman" w:cs="Times New Roman"/>
          <w:sz w:val="28"/>
          <w:szCs w:val="28"/>
        </w:rPr>
      </w:pPr>
    </w:p>
    <w:p w:rsidR="006042CE" w:rsidRDefault="006042CE" w:rsidP="006042CE">
      <w:pPr>
        <w:rPr>
          <w:rFonts w:ascii="Times New Roman" w:hAnsi="Times New Roman" w:cs="Times New Roman"/>
          <w:sz w:val="28"/>
          <w:szCs w:val="28"/>
        </w:rPr>
      </w:pPr>
    </w:p>
    <w:p w:rsidR="009131D0" w:rsidRDefault="009131D0" w:rsidP="006042CE">
      <w:pPr>
        <w:rPr>
          <w:rFonts w:ascii="Times New Roman" w:hAnsi="Times New Roman" w:cs="Times New Roman"/>
          <w:sz w:val="28"/>
          <w:szCs w:val="28"/>
        </w:rPr>
      </w:pPr>
    </w:p>
    <w:p w:rsidR="009131D0" w:rsidRDefault="009131D0" w:rsidP="006042CE">
      <w:pPr>
        <w:rPr>
          <w:rFonts w:ascii="Times New Roman" w:hAnsi="Times New Roman" w:cs="Times New Roman"/>
          <w:sz w:val="28"/>
          <w:szCs w:val="28"/>
        </w:rPr>
      </w:pPr>
    </w:p>
    <w:p w:rsidR="009131D0" w:rsidRDefault="009131D0" w:rsidP="006042CE">
      <w:pPr>
        <w:rPr>
          <w:rFonts w:ascii="Times New Roman" w:hAnsi="Times New Roman" w:cs="Times New Roman"/>
          <w:sz w:val="28"/>
          <w:szCs w:val="28"/>
        </w:rPr>
      </w:pPr>
    </w:p>
    <w:p w:rsidR="009131D0" w:rsidRDefault="009131D0" w:rsidP="006042CE">
      <w:pPr>
        <w:rPr>
          <w:rFonts w:ascii="Times New Roman" w:hAnsi="Times New Roman" w:cs="Times New Roman"/>
          <w:sz w:val="28"/>
          <w:szCs w:val="28"/>
        </w:rPr>
      </w:pPr>
    </w:p>
    <w:p w:rsidR="006042CE" w:rsidRDefault="006042CE" w:rsidP="006042CE">
      <w:pPr>
        <w:rPr>
          <w:rFonts w:ascii="Times New Roman" w:hAnsi="Times New Roman" w:cs="Times New Roman"/>
          <w:sz w:val="28"/>
          <w:szCs w:val="28"/>
        </w:rPr>
      </w:pPr>
    </w:p>
    <w:p w:rsidR="006042CE" w:rsidRDefault="006042CE" w:rsidP="006042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Показатели, характеризующие объем и (или) качество государственной услуги</w:t>
      </w:r>
    </w:p>
    <w:p w:rsidR="006042CE" w:rsidRDefault="006042CE" w:rsidP="006042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A65119">
        <w:rPr>
          <w:rFonts w:ascii="Times New Roman" w:hAnsi="Times New Roman" w:cs="Times New Roman"/>
          <w:sz w:val="28"/>
          <w:szCs w:val="28"/>
        </w:rPr>
        <w:t>Показатели, характеризующие качество государственной услуги</w:t>
      </w:r>
      <w:r w:rsidR="00C7350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15420" w:type="dxa"/>
        <w:tblLayout w:type="fixed"/>
        <w:tblLook w:val="04A0" w:firstRow="1" w:lastRow="0" w:firstColumn="1" w:lastColumn="0" w:noHBand="0" w:noVBand="1"/>
      </w:tblPr>
      <w:tblGrid>
        <w:gridCol w:w="1511"/>
        <w:gridCol w:w="860"/>
        <w:gridCol w:w="851"/>
        <w:gridCol w:w="850"/>
        <w:gridCol w:w="851"/>
        <w:gridCol w:w="850"/>
        <w:gridCol w:w="3127"/>
        <w:gridCol w:w="850"/>
        <w:gridCol w:w="986"/>
        <w:gridCol w:w="715"/>
        <w:gridCol w:w="1134"/>
        <w:gridCol w:w="940"/>
        <w:gridCol w:w="12"/>
        <w:gridCol w:w="608"/>
        <w:gridCol w:w="567"/>
        <w:gridCol w:w="708"/>
      </w:tblGrid>
      <w:tr w:rsidR="006042CE" w:rsidTr="006042CE">
        <w:trPr>
          <w:trHeight w:val="345"/>
        </w:trPr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Уникальный номер реестровой записи</w:t>
            </w:r>
          </w:p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(2)</w:t>
            </w:r>
          </w:p>
        </w:tc>
        <w:tc>
          <w:tcPr>
            <w:tcW w:w="2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Показатель, характеризующий содержание государственной услуги</w:t>
            </w:r>
          </w:p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показателя</w:t>
            </w:r>
          </w:p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(2)</w:t>
            </w:r>
          </w:p>
        </w:tc>
        <w:tc>
          <w:tcPr>
            <w:tcW w:w="65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 качества государственной услуги</w:t>
            </w:r>
          </w:p>
        </w:tc>
      </w:tr>
      <w:tr w:rsidR="006042CE" w:rsidTr="006042CE">
        <w:trPr>
          <w:trHeight w:val="1682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единица измерения</w:t>
            </w:r>
          </w:p>
          <w:p w:rsidR="006042CE" w:rsidRDefault="006042C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6042CE" w:rsidRDefault="006042C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значение</w:t>
            </w:r>
          </w:p>
        </w:tc>
        <w:tc>
          <w:tcPr>
            <w:tcW w:w="6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допустимое (возможное) отклонение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lang w:eastAsia="en-US"/>
              </w:rPr>
              <w:t>отклонение, превышающее допустимое (возможное отклонение</w:t>
            </w:r>
            <w:proofErr w:type="gramEnd"/>
          </w:p>
          <w:p w:rsidR="006042CE" w:rsidRDefault="006042C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(6)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Причина отклонения</w:t>
            </w:r>
          </w:p>
        </w:tc>
      </w:tr>
      <w:tr w:rsidR="006042CE" w:rsidTr="006042CE">
        <w:trPr>
          <w:trHeight w:val="120"/>
        </w:trPr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показателя</w:t>
            </w:r>
          </w:p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показателя</w:t>
            </w:r>
          </w:p>
          <w:p w:rsidR="006042CE" w:rsidRDefault="006042CE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показателя</w:t>
            </w:r>
          </w:p>
          <w:p w:rsidR="006042CE" w:rsidRDefault="006042CE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показателя</w:t>
            </w:r>
          </w:p>
          <w:p w:rsidR="006042CE" w:rsidRDefault="006042CE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показателя</w:t>
            </w:r>
          </w:p>
          <w:p w:rsidR="006042CE" w:rsidRDefault="006042CE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(2)</w:t>
            </w:r>
          </w:p>
        </w:tc>
        <w:tc>
          <w:tcPr>
            <w:tcW w:w="3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</w:t>
            </w:r>
          </w:p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(2)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код по ОКЕИ</w:t>
            </w:r>
          </w:p>
          <w:p w:rsidR="006042CE" w:rsidRDefault="006042C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(2)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утверждено в государственном задании на год</w:t>
            </w:r>
          </w:p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утверждено в государственном задании на отчетную дату</w:t>
            </w:r>
          </w:p>
          <w:p w:rsidR="006042CE" w:rsidRDefault="006042C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(3)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исполнено на отчетную дату</w:t>
            </w:r>
          </w:p>
          <w:p w:rsidR="006042CE" w:rsidRDefault="006042C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(4)</w:t>
            </w:r>
          </w:p>
        </w:tc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(5)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042CE" w:rsidTr="006042CE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</w:tr>
      <w:tr w:rsidR="006042CE" w:rsidTr="006042CE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22030000000000001007100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Доля получателей социальных услуг, получающих социальные услуги от общего числа получателей социальных услуг, находящихся на социальном обслуживании в организации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744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042CE" w:rsidTr="006042CE">
        <w:trPr>
          <w:trHeight w:val="1548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нарушений санитарного законодательства в отчетном году, выявленных при проведении проверок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744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Нарушение санитарного законодательства</w:t>
            </w:r>
          </w:p>
        </w:tc>
      </w:tr>
      <w:tr w:rsidR="006042CE" w:rsidTr="006042CE">
        <w:trPr>
          <w:trHeight w:val="285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Удовлетворенность получателей социальных услуг в оказанных социальных услугах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744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042CE" w:rsidTr="006042CE">
        <w:trPr>
          <w:trHeight w:val="285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Укомплектование организации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специалистами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оказывающими социальные услуги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744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042CE" w:rsidTr="006042CE">
        <w:trPr>
          <w:trHeight w:val="255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Повышение качества социальных услуг и эффективности их оказания (определяется исходя из мероприятий, направленных на совершенствование деятельности организации при предоставлении социального обслуживания)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744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042CE" w:rsidTr="006042CE">
        <w:trPr>
          <w:trHeight w:val="315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Доступность получения социальных услуг в организации (возможность сопровождения получателя социальных услуг при передвижении по территории учреждения социального обслуживания, а также при пользовании услугами; возможность для самостоятельного передвижения по территории учреждения социального обслуживания, входа, выхода и перемещения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внутри такой организации (в том числе для передвижения в креслах-колясках), для отдыха в сидячем положении, а также доступное размещение оборудования и носителей информации;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дублирование текстовых сообщений голосовыми сообщениями, оснащение учреждения социального обслуживания знаками, выполненными рельефно-точечным шрифтом Брайля, ознакомление с их помощью с надписями, знаками и иной текстовой и графической информацией на территории учреждения; дублирование голосовой информации текстовой информацией, надписями и (или) световыми сигналами, информирование о предоставляемых социальных услугах с использованием русского жестового языка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сурдоперевода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);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оказание иных видов посторонней помощи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%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744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6042CE" w:rsidRDefault="006042CE" w:rsidP="006042CE">
      <w:pPr>
        <w:rPr>
          <w:rFonts w:ascii="Times New Roman" w:hAnsi="Times New Roman" w:cs="Times New Roman"/>
          <w:sz w:val="28"/>
          <w:szCs w:val="28"/>
        </w:rPr>
      </w:pPr>
    </w:p>
    <w:p w:rsidR="006042CE" w:rsidRDefault="006042CE" w:rsidP="006042CE">
      <w:pPr>
        <w:rPr>
          <w:rFonts w:ascii="Times New Roman" w:hAnsi="Times New Roman" w:cs="Times New Roman"/>
          <w:sz w:val="28"/>
          <w:szCs w:val="28"/>
        </w:rPr>
      </w:pPr>
    </w:p>
    <w:p w:rsidR="006042CE" w:rsidRDefault="006042CE" w:rsidP="006042CE">
      <w:pPr>
        <w:rPr>
          <w:rFonts w:ascii="Times New Roman" w:hAnsi="Times New Roman" w:cs="Times New Roman"/>
          <w:sz w:val="28"/>
          <w:szCs w:val="28"/>
        </w:rPr>
      </w:pPr>
    </w:p>
    <w:p w:rsidR="00C7350D" w:rsidRDefault="00C7350D" w:rsidP="006042CE">
      <w:pPr>
        <w:rPr>
          <w:rFonts w:ascii="Times New Roman" w:hAnsi="Times New Roman" w:cs="Times New Roman"/>
          <w:sz w:val="28"/>
          <w:szCs w:val="28"/>
        </w:rPr>
      </w:pPr>
    </w:p>
    <w:p w:rsidR="00C7350D" w:rsidRDefault="00C7350D" w:rsidP="006042CE">
      <w:pPr>
        <w:rPr>
          <w:rFonts w:ascii="Times New Roman" w:hAnsi="Times New Roman" w:cs="Times New Roman"/>
          <w:sz w:val="28"/>
          <w:szCs w:val="28"/>
        </w:rPr>
      </w:pPr>
    </w:p>
    <w:p w:rsidR="00C7350D" w:rsidRDefault="00C7350D" w:rsidP="006042CE">
      <w:pPr>
        <w:rPr>
          <w:rFonts w:ascii="Times New Roman" w:hAnsi="Times New Roman" w:cs="Times New Roman"/>
          <w:sz w:val="28"/>
          <w:szCs w:val="28"/>
        </w:rPr>
      </w:pPr>
    </w:p>
    <w:p w:rsidR="00C7350D" w:rsidRDefault="00C7350D" w:rsidP="006042CE">
      <w:pPr>
        <w:rPr>
          <w:rFonts w:ascii="Times New Roman" w:hAnsi="Times New Roman" w:cs="Times New Roman"/>
          <w:sz w:val="28"/>
          <w:szCs w:val="28"/>
        </w:rPr>
      </w:pPr>
    </w:p>
    <w:p w:rsidR="00C7350D" w:rsidRDefault="00C7350D" w:rsidP="006042CE">
      <w:pPr>
        <w:rPr>
          <w:rFonts w:ascii="Times New Roman" w:hAnsi="Times New Roman" w:cs="Times New Roman"/>
          <w:sz w:val="28"/>
          <w:szCs w:val="28"/>
        </w:rPr>
      </w:pPr>
    </w:p>
    <w:p w:rsidR="00C7350D" w:rsidRDefault="00C7350D" w:rsidP="006042CE">
      <w:pPr>
        <w:rPr>
          <w:rFonts w:ascii="Times New Roman" w:hAnsi="Times New Roman" w:cs="Times New Roman"/>
          <w:sz w:val="28"/>
          <w:szCs w:val="28"/>
        </w:rPr>
      </w:pPr>
    </w:p>
    <w:p w:rsidR="00C7350D" w:rsidRDefault="00C7350D" w:rsidP="006042CE">
      <w:pPr>
        <w:rPr>
          <w:rFonts w:ascii="Times New Roman" w:hAnsi="Times New Roman" w:cs="Times New Roman"/>
          <w:sz w:val="28"/>
          <w:szCs w:val="28"/>
        </w:rPr>
      </w:pPr>
    </w:p>
    <w:p w:rsidR="009131D0" w:rsidRDefault="009131D0" w:rsidP="006042CE">
      <w:pPr>
        <w:rPr>
          <w:rFonts w:ascii="Times New Roman" w:hAnsi="Times New Roman" w:cs="Times New Roman"/>
          <w:sz w:val="28"/>
          <w:szCs w:val="28"/>
        </w:rPr>
      </w:pPr>
    </w:p>
    <w:p w:rsidR="009131D0" w:rsidRDefault="009131D0" w:rsidP="006042CE">
      <w:pPr>
        <w:rPr>
          <w:rFonts w:ascii="Times New Roman" w:hAnsi="Times New Roman" w:cs="Times New Roman"/>
          <w:sz w:val="28"/>
          <w:szCs w:val="28"/>
        </w:rPr>
      </w:pPr>
    </w:p>
    <w:p w:rsidR="00C7350D" w:rsidRDefault="00C7350D" w:rsidP="006042CE">
      <w:pPr>
        <w:rPr>
          <w:rFonts w:ascii="Times New Roman" w:hAnsi="Times New Roman" w:cs="Times New Roman"/>
          <w:sz w:val="20"/>
          <w:szCs w:val="20"/>
        </w:rPr>
      </w:pPr>
    </w:p>
    <w:p w:rsidR="006042CE" w:rsidRDefault="006042CE" w:rsidP="006042CE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3.2. </w:t>
      </w:r>
      <w:r w:rsidR="00C7350D">
        <w:rPr>
          <w:rFonts w:ascii="Times New Roman" w:hAnsi="Times New Roman" w:cs="Times New Roman"/>
          <w:b/>
          <w:sz w:val="20"/>
          <w:szCs w:val="20"/>
        </w:rPr>
        <w:t>Показатели</w:t>
      </w:r>
      <w:r>
        <w:rPr>
          <w:rFonts w:ascii="Times New Roman" w:hAnsi="Times New Roman" w:cs="Times New Roman"/>
          <w:b/>
          <w:sz w:val="20"/>
          <w:szCs w:val="20"/>
        </w:rPr>
        <w:t xml:space="preserve">,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характеризующих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объем государственной услуги</w:t>
      </w:r>
    </w:p>
    <w:tbl>
      <w:tblPr>
        <w:tblStyle w:val="a4"/>
        <w:tblW w:w="15555" w:type="dxa"/>
        <w:tblLayout w:type="fixed"/>
        <w:tblLook w:val="04A0" w:firstRow="1" w:lastRow="0" w:firstColumn="1" w:lastColumn="0" w:noHBand="0" w:noVBand="1"/>
      </w:tblPr>
      <w:tblGrid>
        <w:gridCol w:w="1241"/>
        <w:gridCol w:w="850"/>
        <w:gridCol w:w="849"/>
        <w:gridCol w:w="851"/>
        <w:gridCol w:w="850"/>
        <w:gridCol w:w="709"/>
        <w:gridCol w:w="1984"/>
        <w:gridCol w:w="850"/>
        <w:gridCol w:w="851"/>
        <w:gridCol w:w="1134"/>
        <w:gridCol w:w="992"/>
        <w:gridCol w:w="850"/>
        <w:gridCol w:w="709"/>
        <w:gridCol w:w="851"/>
        <w:gridCol w:w="840"/>
        <w:gridCol w:w="10"/>
        <w:gridCol w:w="1134"/>
      </w:tblGrid>
      <w:tr w:rsidR="006042CE" w:rsidTr="006042CE">
        <w:trPr>
          <w:trHeight w:val="345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Уникальный номер реестровой записи</w:t>
            </w: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(2)</w:t>
            </w:r>
          </w:p>
        </w:tc>
        <w:tc>
          <w:tcPr>
            <w:tcW w:w="25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Показатель, характеризующий содержание государственной услуги</w:t>
            </w: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наименование показателя</w:t>
            </w: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(2)</w:t>
            </w:r>
          </w:p>
        </w:tc>
        <w:tc>
          <w:tcPr>
            <w:tcW w:w="70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Показатель качества государственной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Средний размер платы (цена, тариф)</w:t>
            </w:r>
          </w:p>
        </w:tc>
      </w:tr>
      <w:tr w:rsidR="006042CE" w:rsidTr="006042CE">
        <w:trPr>
          <w:trHeight w:val="1682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единица измерения</w:t>
            </w: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6042CE" w:rsidRDefault="006042C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допустимое (возможное) отклонение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отклонение, превышающее допустимое (возможное отклонение</w:t>
            </w:r>
            <w:proofErr w:type="gramEnd"/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(6)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Причина отклонения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widowControl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042CE" w:rsidTr="006042CE">
        <w:trPr>
          <w:trHeight w:val="120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наименование показателя</w:t>
            </w: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наименование показателя</w:t>
            </w:r>
          </w:p>
          <w:p w:rsidR="006042CE" w:rsidRDefault="006042CE">
            <w:pPr>
              <w:rPr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наименование показателя</w:t>
            </w:r>
          </w:p>
          <w:p w:rsidR="006042CE" w:rsidRDefault="006042CE">
            <w:pPr>
              <w:rPr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наименование показателя</w:t>
            </w:r>
          </w:p>
          <w:p w:rsidR="006042CE" w:rsidRDefault="006042CE">
            <w:pPr>
              <w:rPr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наименование показателя</w:t>
            </w:r>
          </w:p>
          <w:p w:rsidR="006042CE" w:rsidRDefault="006042CE">
            <w:pPr>
              <w:rPr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(2)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наименование</w:t>
            </w: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код по ОКЕИ</w:t>
            </w: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утверждено в государственном задании на год</w:t>
            </w: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утверждено в государственном задании на отчетную дату</w:t>
            </w: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(3)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исполнено на отчетную дату</w:t>
            </w:r>
          </w:p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(4)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(5)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2CE" w:rsidRDefault="006042CE">
            <w:pPr>
              <w:widowControl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6042CE" w:rsidTr="006042C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16</w:t>
            </w:r>
          </w:p>
        </w:tc>
      </w:tr>
      <w:tr w:rsidR="006042CE" w:rsidTr="006042CE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22030000000000001007100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очно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Численность граждан, получивших социальные услуги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 w:rsidP="00C7350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</w:t>
            </w:r>
            <w:r w:rsidR="00C7350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2CE" w:rsidRDefault="006042C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283091,33</w:t>
            </w:r>
          </w:p>
        </w:tc>
      </w:tr>
    </w:tbl>
    <w:p w:rsidR="006042CE" w:rsidRDefault="006042CE" w:rsidP="006042CE">
      <w:pPr>
        <w:rPr>
          <w:rFonts w:ascii="Times New Roman" w:hAnsi="Times New Roman" w:cs="Times New Roman"/>
          <w:sz w:val="20"/>
          <w:szCs w:val="20"/>
        </w:rPr>
      </w:pPr>
    </w:p>
    <w:p w:rsidR="006042CE" w:rsidRDefault="006042CE" w:rsidP="006042C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Руководитель (уполномоченное лицо</w:t>
      </w:r>
      <w:proofErr w:type="gramStart"/>
      <w:r>
        <w:rPr>
          <w:rFonts w:ascii="Times New Roman" w:hAnsi="Times New Roman" w:cs="Times New Roman"/>
          <w:sz w:val="20"/>
          <w:szCs w:val="20"/>
        </w:rPr>
        <w:t>)д</w:t>
      </w:r>
      <w:proofErr w:type="gramEnd"/>
      <w:r>
        <w:rPr>
          <w:rFonts w:ascii="Times New Roman" w:hAnsi="Times New Roman" w:cs="Times New Roman"/>
          <w:sz w:val="20"/>
          <w:szCs w:val="20"/>
          <w:u w:val="single"/>
        </w:rPr>
        <w:t>иректор</w:t>
      </w:r>
      <w:r>
        <w:rPr>
          <w:rFonts w:ascii="Times New Roman" w:hAnsi="Times New Roman" w:cs="Times New Roman"/>
          <w:sz w:val="20"/>
          <w:szCs w:val="20"/>
        </w:rPr>
        <w:t xml:space="preserve">      _____________                    </w:t>
      </w:r>
      <w:r>
        <w:rPr>
          <w:rFonts w:ascii="Times New Roman" w:hAnsi="Times New Roman" w:cs="Times New Roman"/>
          <w:sz w:val="20"/>
          <w:szCs w:val="20"/>
          <w:u w:val="single"/>
        </w:rPr>
        <w:t>Ю.И. Поздняков</w:t>
      </w:r>
    </w:p>
    <w:p w:rsidR="006042CE" w:rsidRDefault="006042CE" w:rsidP="006042CE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(должность)                 (подпись)                     (расшифровка подписи)</w:t>
      </w:r>
    </w:p>
    <w:p w:rsidR="006042CE" w:rsidRDefault="006042CE" w:rsidP="006042CE">
      <w:pPr>
        <w:rPr>
          <w:rFonts w:ascii="Times New Roman" w:hAnsi="Times New Roman" w:cs="Times New Roman"/>
          <w:sz w:val="20"/>
          <w:szCs w:val="20"/>
        </w:rPr>
      </w:pPr>
    </w:p>
    <w:p w:rsidR="006042CE" w:rsidRDefault="006042CE" w:rsidP="006042CE">
      <w:pPr>
        <w:rPr>
          <w:rFonts w:ascii="Times New Roman" w:hAnsi="Times New Roman" w:cs="Times New Roman"/>
          <w:sz w:val="20"/>
          <w:szCs w:val="20"/>
        </w:rPr>
      </w:pPr>
    </w:p>
    <w:p w:rsidR="006042CE" w:rsidRDefault="006042CE" w:rsidP="006042CE">
      <w:pPr>
        <w:rPr>
          <w:rFonts w:ascii="Times New Roman" w:hAnsi="Times New Roman" w:cs="Times New Roman"/>
          <w:sz w:val="20"/>
          <w:szCs w:val="20"/>
        </w:rPr>
      </w:pPr>
    </w:p>
    <w:p w:rsidR="006042CE" w:rsidRDefault="006042CE" w:rsidP="006042CE">
      <w:pPr>
        <w:rPr>
          <w:rFonts w:ascii="Times New Roman" w:hAnsi="Times New Roman" w:cs="Times New Roman"/>
          <w:sz w:val="20"/>
          <w:szCs w:val="20"/>
        </w:rPr>
      </w:pPr>
    </w:p>
    <w:p w:rsidR="006042CE" w:rsidRDefault="006042CE" w:rsidP="006042CE">
      <w:pPr>
        <w:rPr>
          <w:rFonts w:ascii="Times New Roman" w:hAnsi="Times New Roman" w:cs="Times New Roman"/>
          <w:sz w:val="20"/>
          <w:szCs w:val="20"/>
        </w:rPr>
      </w:pPr>
    </w:p>
    <w:p w:rsidR="006042CE" w:rsidRDefault="006042CE" w:rsidP="006042CE">
      <w:pPr>
        <w:rPr>
          <w:rFonts w:ascii="Times New Roman" w:hAnsi="Times New Roman" w:cs="Times New Roman"/>
          <w:sz w:val="20"/>
          <w:szCs w:val="20"/>
        </w:rPr>
      </w:pPr>
    </w:p>
    <w:p w:rsidR="006042CE" w:rsidRDefault="006042CE" w:rsidP="006042CE">
      <w:pPr>
        <w:rPr>
          <w:rFonts w:ascii="Times New Roman" w:hAnsi="Times New Roman" w:cs="Times New Roman"/>
          <w:sz w:val="20"/>
          <w:szCs w:val="20"/>
        </w:rPr>
      </w:pPr>
    </w:p>
    <w:p w:rsidR="006042CE" w:rsidRDefault="006042CE" w:rsidP="006042CE">
      <w:pPr>
        <w:rPr>
          <w:rFonts w:ascii="Times New Roman" w:hAnsi="Times New Roman" w:cs="Times New Roman"/>
          <w:sz w:val="20"/>
          <w:szCs w:val="20"/>
        </w:rPr>
      </w:pPr>
    </w:p>
    <w:p w:rsidR="006042CE" w:rsidRDefault="006042CE" w:rsidP="006042CE">
      <w:pPr>
        <w:rPr>
          <w:rFonts w:ascii="Times New Roman" w:hAnsi="Times New Roman" w:cs="Times New Roman"/>
          <w:sz w:val="20"/>
          <w:szCs w:val="20"/>
        </w:rPr>
      </w:pPr>
    </w:p>
    <w:p w:rsidR="000F1B86" w:rsidRDefault="000F1B86"/>
    <w:sectPr w:rsidR="000F1B86" w:rsidSect="009131D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042CE"/>
    <w:rsid w:val="000F1B86"/>
    <w:rsid w:val="00190CBD"/>
    <w:rsid w:val="002E5E54"/>
    <w:rsid w:val="00380A9A"/>
    <w:rsid w:val="005F22CC"/>
    <w:rsid w:val="006042CE"/>
    <w:rsid w:val="00874402"/>
    <w:rsid w:val="009131D0"/>
    <w:rsid w:val="00A65119"/>
    <w:rsid w:val="00C7350D"/>
    <w:rsid w:val="00C82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2CE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42CE"/>
    <w:rPr>
      <w:color w:val="0000FF"/>
      <w:u w:val="single"/>
    </w:rPr>
  </w:style>
  <w:style w:type="paragraph" w:customStyle="1" w:styleId="ConsPlusNonformat">
    <w:name w:val="ConsPlusNonformat"/>
    <w:rsid w:val="006042C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604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2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&#1078;&#1077;&#1085;&#1103;\Desktop\&#1044;&#1083;&#1103;%20&#1088;&#1072;&#1073;&#1086;&#1090;&#1099;\&#1042;&#1089;&#1077;%20&#1076;&#1083;&#1103;%20&#1088;&#1072;&#1073;&#1086;&#1090;&#1099;\&#1043;&#1086;&#1089;&#1079;&#1072;&#1076;&#1072;&#1085;&#1080;&#1077;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Козлова</cp:lastModifiedBy>
  <cp:revision>4</cp:revision>
  <cp:lastPrinted>2009-09-14T17:09:00Z</cp:lastPrinted>
  <dcterms:created xsi:type="dcterms:W3CDTF">2009-09-14T16:36:00Z</dcterms:created>
  <dcterms:modified xsi:type="dcterms:W3CDTF">2021-01-31T00:42:00Z</dcterms:modified>
</cp:coreProperties>
</file>